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2: October 4, 2016; Fuel &amp; Fuddle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 to Order – 6:00-6:10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10"/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Any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Introductions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President’s Report – 6:10-6: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Long-Term Strategic Goals, 2015-2018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Increase Active Membership by 50%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Add a technical component to four General Body Meetings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Establish a year-long recurring outreach program in a local school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Event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Recap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Pirate Game Outing and Tailgate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42 Attendees (73 Tickets purchased)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36 YMF, 6 Students sold, 15 Tickets sold on Stubhub</w:t>
      </w:r>
    </w:p>
    <w:p w:rsidR="00000000" w:rsidDel="00000000" w:rsidP="00000000" w:rsidRDefault="00000000" w:rsidRPr="0000000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 estimate is a loss of $330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Loose Ends from Last Year(s)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Operations Manual – </w:t>
      </w:r>
      <w:r w:rsidDel="00000000" w:rsidR="00000000" w:rsidRPr="00000000">
        <w:rPr>
          <w:rtl w:val="0"/>
        </w:rPr>
        <w:t xml:space="preserve">Have most of the sections, Camping and Social are still outstanding, please send in!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Linda &amp; Sonya to continue to champion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Past Events – fill out the Event Summary form and send to </w:t>
      </w:r>
      <w:r w:rsidDel="00000000" w:rsidR="00000000" w:rsidRPr="00000000">
        <w:rPr>
          <w:rtl w:val="0"/>
        </w:rPr>
        <w:t xml:space="preserve">Lou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Sonya, and Nicholle.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Don’t forget to RENEW your ASCE membership and PAY SECTION DUES!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Section Update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Next </w:t>
      </w:r>
      <w:r w:rsidDel="00000000" w:rsidR="00000000" w:rsidRPr="00000000">
        <w:rPr>
          <w:rtl w:val="0"/>
        </w:rPr>
        <w:t xml:space="preserve">Board of Direction Meeting on Thursday, October 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Section Kickoff Dinner – Still </w:t>
      </w:r>
      <w:r w:rsidDel="00000000" w:rsidR="00000000" w:rsidRPr="00000000">
        <w:rPr>
          <w:rtl w:val="0"/>
        </w:rPr>
        <w:t xml:space="preserve">TBD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Institute 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Geo Institute - 2016 Karl Terzaghi Lecture: Ground Deformation Effects on Subsurface Pipelines and Infrastructure Systems 10/19/16 at ESWP given by Tom O’Rourke, Cornell University Professor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EWRI &amp; Sustainability Committees - Green Infrastructure Tour and Dinner Seminar (2 PDHS) 10/24/16 at Chatham University, Eden Hall Campus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SEI Dinner Lecture - Ultra High-Performance Concrete 11/2/16, Location TBD, Presented by Gregory Nault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Non-YMF events on the calendar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Allegheny Portage Railroad Tour 10/8/16 From Johnstown, PA to Holidaysburg, PA hosted by the Pennsylvania Canal Society and Canal Society of Ohio, all-inclusive luxury motor coach tour of the Allegheny Portage Railroad, Registration and detailed information will be available through</w:t>
      </w:r>
      <w:hyperlink r:id="rId5">
        <w:r w:rsidDel="00000000" w:rsidR="00000000" w:rsidRPr="00000000">
          <w:rPr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pacanalsociety.org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Check out the blog!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u w:val="single"/>
            <w:rtl w:val="0"/>
          </w:rPr>
          <w:t xml:space="preserve">www.asce-pgh.org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News &amp; Events – Blog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Past President’s Report – 6: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0-6:</w:t>
      </w:r>
      <w:r w:rsidDel="00000000" w:rsidR="00000000" w:rsidRPr="00000000">
        <w:rPr>
          <w:b w:val="1"/>
          <w:rtl w:val="0"/>
        </w:rPr>
        <w:t xml:space="preserve">40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Annual report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Due sometime in November. Event Summary Forms needed! You will be harassed!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December Dinner Update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President Elect’s Report – 6: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0-6: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Blog articles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Treasurer’s Report – 6:</w:t>
      </w:r>
      <w:r w:rsidDel="00000000" w:rsidR="00000000" w:rsidRPr="00000000">
        <w:rPr>
          <w:b w:val="1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6:50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Current YMF Balance: $</w:t>
      </w:r>
      <w:r w:rsidDel="00000000" w:rsidR="00000000" w:rsidRPr="00000000">
        <w:rPr>
          <w:rtl w:val="0"/>
        </w:rPr>
        <w:t xml:space="preserve">3070.61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Pirate Tickets: $1,752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Outstanding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Pirate Tailgate and Game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Balance one year ago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Secretary’s Report – </w:t>
      </w:r>
      <w:r w:rsidDel="00000000" w:rsidR="00000000" w:rsidRPr="00000000">
        <w:rPr>
          <w:b w:val="1"/>
          <w:rtl w:val="0"/>
        </w:rPr>
        <w:t xml:space="preserve">6:50-6:55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Emails – Open rate and trends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Ideas for new meeting locations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PA PE Application Talk – 6:55-7:10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Committee Reports – 7: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-8:</w:t>
      </w:r>
      <w:r w:rsidDel="00000000" w:rsidR="00000000" w:rsidRPr="00000000">
        <w:rPr>
          <w:b w:val="1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Student Affairs</w:t>
        <w:tab/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Pitt: 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If you are partaking in Resume review please return comments to students by tomorrow (10/5/16)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CMU: 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For the ethics portion of a senior class Professor Thompson is looking for help. Contact Linda if interested in helping.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Geneva: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UPJ: 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UPJ seminar panel set for 11/10/16 12pm-1, a couple volunteers may still be needed.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Point Park: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Social: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Oktoberfest </w:t>
      </w:r>
      <w:r w:rsidDel="00000000" w:rsidR="00000000" w:rsidRPr="00000000">
        <w:rPr>
          <w:rtl w:val="0"/>
        </w:rPr>
        <w:t xml:space="preserve">to be held at Wigle Whiskey on North Side 10/20/16 - Emily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Co-Chair is needed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Sports: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Pirates Outing &amp; Tailgate –</w:t>
      </w:r>
      <w:r w:rsidDel="00000000" w:rsidR="00000000" w:rsidRPr="00000000">
        <w:rPr>
          <w:rtl w:val="0"/>
        </w:rPr>
        <w:t xml:space="preserve"> See Event recap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Winter Competition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Bowling was preferred from last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Lou talked to PennDOT bowling league organizer for ideas – 9 Pin tournament?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Could get trophies from bowling league organizer for free or cheap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Ideas for venue?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Community Service / Team Building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Needs co-chair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YMCA Camp Kon-O-Kwee Volunteer Opportunity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Selected the build the road option with possibly doing the surveying option.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Perspective dates?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Other ideas: Comcast Cares and Kaboom -  Any events coming up with these options?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Outreach: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Needs Co-chair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Any School Contacts – send to </w:t>
      </w:r>
      <w:hyperlink r:id="rId8">
        <w:r w:rsidDel="00000000" w:rsidR="00000000" w:rsidRPr="00000000">
          <w:rPr>
            <w:u w:val="single"/>
            <w:rtl w:val="0"/>
          </w:rPr>
          <w:t xml:space="preserve">asce.pgh.outreach@gmail.com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ACE Mentoring:  Karen, Linda, &amp; Nicholle to head up. Upcoming sessions: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October 5 - Intro to ACE - at Mosites</w:t>
        <w:tab/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October 19 - Civil Engineering - at CEC *** Need Volunteers!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November 30 - Structural Engineering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January 18 - Construction Management 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February 1 - Conceptual Design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February 15 - Schematic Design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March 1 - Design Development Session - at ESWP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March 29 - Construction Documents Session - at ESWP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Technical/Employment: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Co-Chair needed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Goal to add a technical event in addition to maintaining some technical speakers at a few GBMs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Resume Review with Pitt, see Pitt Student affairs section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Follow up with CMU and Pitt to gage interest in Mock Interviews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Other ideas from last meeting follow up: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2017 Liberty Bridge talk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Frank Bryant Tour of Concrete Production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New PNC Building Tour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new ideas?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Membership: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New Initiative – to try to reach out to areas outside of City of Pittsburgh with 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Would like 1st event to be in Johnstown by UPJ, if we can fit it in before winter or else will move to Spring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Johnstown does not work, next option to start would be Southpointe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preference be bowling outing or at restaurant/bar?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Budget/Fundrai</w:t>
      </w:r>
      <w:r w:rsidDel="00000000" w:rsidR="00000000" w:rsidRPr="00000000">
        <w:rPr>
          <w:rtl w:val="0"/>
        </w:rPr>
        <w:t xml:space="preserve">sing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Goal: $1000</w:t>
      </w:r>
      <w:r w:rsidDel="00000000" w:rsidR="00000000" w:rsidRPr="00000000">
        <w:rPr>
          <w:rtl w:val="0"/>
        </w:rPr>
        <w:t xml:space="preserve"> (same as last year)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Pirate’s tailgate - 50/50 brought in around $1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0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Pen’s Raffle - </w:t>
      </w:r>
      <w:r w:rsidDel="00000000" w:rsidR="00000000" w:rsidRPr="00000000">
        <w:rPr>
          <w:rtl w:val="0"/>
        </w:rPr>
        <w:t xml:space="preserve">HDR willing to donate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tl w:val="0"/>
        </w:rPr>
        <w:t xml:space="preserve">Polo shirts will be on sale very shortly! $25 per shirt, men’s sizes, buy them on the website, email will go out to everyone when live!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8.0" w:type="dxa"/>
        <w:jc w:val="left"/>
        <w:tblInd w:w="6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68"/>
                <w:tab w:val="right" w:pos="9180"/>
              </w:tabs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 – Next Meeting  Tuesday, November 1, 2016 at The Foundry, North Shore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720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20" w:lineRule="auto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827088" cy="8270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  <w:t xml:space="preserve">ASCE YMF General Body Meeting –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/>
    </w:lvl>
    <w:lvl w:ilvl="1">
      <w:start w:val="1"/>
      <w:numFmt w:val="lowerRoman"/>
      <w:lvlText w:val="%2."/>
      <w:lvlJc w:val="righ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http://pacanalsociety.org/" TargetMode="External"/><Relationship Id="rId6" Type="http://schemas.openxmlformats.org/officeDocument/2006/relationships/hyperlink" Target="http://pacanalsociety.org/" TargetMode="External"/><Relationship Id="rId7" Type="http://schemas.openxmlformats.org/officeDocument/2006/relationships/hyperlink" Target="http://www.asce-pgh.org" TargetMode="External"/><Relationship Id="rId8" Type="http://schemas.openxmlformats.org/officeDocument/2006/relationships/hyperlink" Target="mailto:asce.pgh.outreach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